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6D223FBA"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 товаров</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77777777" w:rsidR="00A51497" w:rsidRPr="00D52520" w:rsidRDefault="00A51497"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010D21D5"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E97DBB" w:rsidRPr="00E97DBB">
        <w:rPr>
          <w:rStyle w:val="aff3"/>
          <w:rFonts w:ascii="Times New Roman" w:hAnsi="Times New Roman"/>
          <w:color w:val="212529"/>
          <w:sz w:val="24"/>
          <w:szCs w:val="24"/>
        </w:rPr>
        <w:t>230225001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39A1CCF2"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«25</w:t>
      </w:r>
      <w:r w:rsidR="00BE7EFE" w:rsidRPr="00D52520">
        <w:rPr>
          <w:rFonts w:ascii="Times New Roman" w:hAnsi="Times New Roman"/>
          <w:sz w:val="24"/>
          <w:szCs w:val="24"/>
        </w:rPr>
        <w:t>»</w:t>
      </w:r>
      <w:r w:rsidR="00010F43">
        <w:rPr>
          <w:rFonts w:ascii="Times New Roman" w:hAnsi="Times New Roman"/>
          <w:sz w:val="24"/>
          <w:szCs w:val="24"/>
        </w:rPr>
        <w:t xml:space="preserve"> </w:t>
      </w:r>
      <w:r w:rsidR="0029388A">
        <w:rPr>
          <w:rFonts w:ascii="Times New Roman" w:hAnsi="Times New Roman"/>
          <w:sz w:val="24"/>
          <w:szCs w:val="24"/>
        </w:rPr>
        <w:t>февраль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3BDBC8F5"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proofErr w:type="gram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 xml:space="preserve">»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6A6143">
        <w:rPr>
          <w:rFonts w:ascii="Times New Roman" w:hAnsi="Times New Roman"/>
          <w:b/>
          <w:bCs/>
          <w:sz w:val="24"/>
          <w:szCs w:val="24"/>
        </w:rPr>
        <w:t>Изоляционные материалы</w:t>
      </w:r>
      <w:r w:rsidR="002B194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285D97">
        <w:trPr>
          <w:trHeight w:val="1036"/>
        </w:trPr>
        <w:tc>
          <w:tcPr>
            <w:tcW w:w="4253" w:type="dxa"/>
            <w:shd w:val="clear" w:color="auto" w:fill="DEEAF6" w:themeFill="accent1" w:themeFillTint="33"/>
            <w:vAlign w:val="center"/>
          </w:tcPr>
          <w:p w14:paraId="2455E3BE"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3C47AE92"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F35C72">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285D97">
        <w:tc>
          <w:tcPr>
            <w:tcW w:w="4253" w:type="dxa"/>
            <w:shd w:val="clear" w:color="auto" w:fill="DEEAF6" w:themeFill="accent1" w:themeFillTint="33"/>
            <w:vAlign w:val="center"/>
          </w:tcPr>
          <w:p w14:paraId="403D68FC"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17D0D44B"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F35C72">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285D97">
        <w:trPr>
          <w:trHeight w:val="175"/>
        </w:trPr>
        <w:tc>
          <w:tcPr>
            <w:tcW w:w="4253" w:type="dxa"/>
            <w:shd w:val="clear" w:color="auto" w:fill="DEEAF6" w:themeFill="accent1" w:themeFillTint="33"/>
            <w:vAlign w:val="center"/>
          </w:tcPr>
          <w:p w14:paraId="457F56C3" w14:textId="77777777" w:rsidR="00024DE4" w:rsidRPr="00253CF2" w:rsidRDefault="00024DE4" w:rsidP="00285D97">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285D97">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623C1F78" w:rsidR="00024DE4" w:rsidRPr="00766183" w:rsidRDefault="00024DE4" w:rsidP="00285D97">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F35C72">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285D97">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w:t>
      </w:r>
      <w:r w:rsidRPr="00253CF2">
        <w:lastRenderedPageBreak/>
        <w:t xml:space="preserve">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Компания в течение двух рабочих дней с момента подведения итогов по конкурсу</w:t>
      </w:r>
      <w:r w:rsidR="00995247">
        <w:t>:</w:t>
      </w:r>
      <w:r w:rsidR="00F32B69">
        <w:t xml:space="preserve">  </w:t>
      </w:r>
      <w:r w:rsidR="00995247">
        <w:t>р</w:t>
      </w:r>
      <w:r w:rsidR="00F32B69">
        <w:t xml:space="preserve">азмещает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9D6BC0B" w14:textId="14A5C2BA" w:rsidR="00253CF2" w:rsidRDefault="00B14860" w:rsidP="0055270B">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r w:rsidR="005C669E">
        <w:rPr>
          <w:rFonts w:ascii="Times New Roman" w:hAnsi="Times New Roman"/>
          <w:b/>
          <w:bCs/>
          <w:sz w:val="24"/>
          <w:szCs w:val="24"/>
        </w:rPr>
        <w:t>Главный инженер</w:t>
      </w:r>
      <w:r w:rsidR="005C669E">
        <w:rPr>
          <w:rFonts w:ascii="Times New Roman" w:hAnsi="Times New Roman"/>
          <w:b/>
          <w:bCs/>
          <w:sz w:val="24"/>
          <w:szCs w:val="24"/>
        </w:rPr>
        <w:tab/>
      </w:r>
      <w:r w:rsidR="005C669E">
        <w:rPr>
          <w:rFonts w:ascii="Times New Roman" w:hAnsi="Times New Roman"/>
          <w:b/>
          <w:bCs/>
          <w:sz w:val="24"/>
          <w:szCs w:val="24"/>
        </w:rPr>
        <w:tab/>
      </w:r>
      <w:r w:rsidR="005C669E">
        <w:rPr>
          <w:rFonts w:ascii="Times New Roman" w:hAnsi="Times New Roman"/>
          <w:b/>
          <w:bCs/>
          <w:sz w:val="24"/>
          <w:szCs w:val="24"/>
        </w:rPr>
        <w:tab/>
      </w:r>
      <w:r w:rsidR="005C669E">
        <w:rPr>
          <w:rFonts w:ascii="Times New Roman" w:hAnsi="Times New Roman"/>
          <w:b/>
          <w:bCs/>
          <w:sz w:val="24"/>
          <w:szCs w:val="24"/>
        </w:rPr>
        <w:tab/>
      </w:r>
      <w:r w:rsidR="005C669E">
        <w:rPr>
          <w:rFonts w:ascii="Times New Roman" w:hAnsi="Times New Roman"/>
          <w:b/>
          <w:bCs/>
          <w:sz w:val="24"/>
          <w:szCs w:val="24"/>
        </w:rPr>
        <w:tab/>
      </w:r>
      <w:proofErr w:type="spellStart"/>
      <w:r w:rsidR="005C669E">
        <w:rPr>
          <w:rFonts w:ascii="Times New Roman" w:hAnsi="Times New Roman"/>
          <w:b/>
          <w:bCs/>
          <w:sz w:val="24"/>
          <w:szCs w:val="24"/>
        </w:rPr>
        <w:t>Кайдуев</w:t>
      </w:r>
      <w:proofErr w:type="spellEnd"/>
      <w:r w:rsidR="005C669E">
        <w:rPr>
          <w:rFonts w:ascii="Times New Roman" w:hAnsi="Times New Roman"/>
          <w:b/>
          <w:bCs/>
          <w:sz w:val="24"/>
          <w:szCs w:val="24"/>
        </w:rPr>
        <w:t xml:space="preserve"> Н.К.</w:t>
      </w:r>
      <w:r w:rsidR="00AD2FED">
        <w:rPr>
          <w:rFonts w:ascii="Times New Roman" w:hAnsi="Times New Roman"/>
          <w:b/>
          <w:bCs/>
          <w:sz w:val="24"/>
          <w:szCs w:val="24"/>
        </w:rPr>
        <w:t xml:space="preserve"> </w:t>
      </w:r>
    </w:p>
    <w:p w14:paraId="4C536244" w14:textId="77777777" w:rsidR="0055270B" w:rsidRPr="00253CF2" w:rsidRDefault="0055270B" w:rsidP="0055270B">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Pr="00253CF2"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77777777" w:rsidR="005A33A7" w:rsidRDefault="005A33A7" w:rsidP="007E5D9C">
      <w:pPr>
        <w:widowControl w:val="0"/>
        <w:autoSpaceDE w:val="0"/>
        <w:autoSpaceDN w:val="0"/>
        <w:adjustRightInd w:val="0"/>
        <w:spacing w:after="0" w:line="240" w:lineRule="auto"/>
        <w:jc w:val="right"/>
        <w:rPr>
          <w:rFonts w:ascii="Times New Roman" w:hAnsi="Times New Roman"/>
          <w:b/>
        </w:rPr>
      </w:pPr>
    </w:p>
    <w:p w14:paraId="0E793369" w14:textId="628C25F0"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294CEF7F" w:rsidR="002D136C" w:rsidRPr="0029388A" w:rsidRDefault="002D136C" w:rsidP="008247B8">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8247B8" w:rsidRPr="0029388A">
              <w:rPr>
                <w:rFonts w:ascii="Times New Roman" w:hAnsi="Times New Roman"/>
                <w:sz w:val="24"/>
                <w:szCs w:val="24"/>
              </w:rPr>
              <w:t>Доставка до склада покупателя.</w:t>
            </w:r>
            <w:r w:rsidR="008247B8" w:rsidRPr="0029388A">
              <w:rPr>
                <w:rFonts w:ascii="Times New Roman" w:hAnsi="Times New Roman"/>
                <w:b/>
                <w:sz w:val="24"/>
                <w:szCs w:val="24"/>
              </w:rPr>
              <w:t xml:space="preserve"> </w:t>
            </w:r>
            <w:r w:rsidR="00F80CCE" w:rsidRPr="0029388A">
              <w:rPr>
                <w:rFonts w:ascii="Times New Roman" w:hAnsi="Times New Roman"/>
                <w:sz w:val="24"/>
                <w:szCs w:val="24"/>
              </w:rPr>
              <w:t>Грузополучателя</w:t>
            </w:r>
            <w:r w:rsidRPr="0029388A">
              <w:rPr>
                <w:rFonts w:ascii="Times New Roman" w:hAnsi="Times New Roman"/>
                <w:sz w:val="24"/>
                <w:szCs w:val="24"/>
              </w:rPr>
              <w:t xml:space="preserve"> </w:t>
            </w:r>
            <w:r w:rsidR="00F80CCE" w:rsidRPr="0029388A">
              <w:rPr>
                <w:rFonts w:ascii="Times New Roman" w:hAnsi="Times New Roman"/>
                <w:sz w:val="24"/>
                <w:szCs w:val="24"/>
              </w:rPr>
              <w:t xml:space="preserve">на условиях </w:t>
            </w:r>
            <w:r w:rsidR="00F80CCE" w:rsidRPr="0029388A">
              <w:rPr>
                <w:rFonts w:ascii="Times New Roman" w:hAnsi="Times New Roman"/>
                <w:sz w:val="24"/>
                <w:szCs w:val="24"/>
                <w:lang w:val="en-US"/>
              </w:rPr>
              <w:t>DDP</w:t>
            </w:r>
            <w:r w:rsidR="00F80CCE" w:rsidRPr="0029388A">
              <w:rPr>
                <w:rFonts w:ascii="Times New Roman" w:hAnsi="Times New Roman"/>
                <w:sz w:val="24"/>
                <w:szCs w:val="24"/>
              </w:rPr>
              <w:t xml:space="preserve"> (Инкотермс) </w:t>
            </w:r>
            <w:r w:rsidRPr="0029388A">
              <w:rPr>
                <w:rFonts w:ascii="Times New Roman" w:hAnsi="Times New Roman"/>
                <w:sz w:val="24"/>
                <w:szCs w:val="24"/>
              </w:rPr>
              <w:t xml:space="preserve">за счет и транспортом Поставщика по адресу: </w:t>
            </w:r>
            <w:r w:rsidR="00E5183A" w:rsidRPr="003757ED">
              <w:rPr>
                <w:rFonts w:ascii="Times New Roman" w:hAnsi="Times New Roman"/>
              </w:rPr>
              <w:t xml:space="preserve">г. Бишкек, </w:t>
            </w:r>
            <w:r w:rsidR="003757ED" w:rsidRPr="003757ED">
              <w:rPr>
                <w:rFonts w:ascii="Times New Roman" w:hAnsi="Times New Roman"/>
              </w:rPr>
              <w:t>ул. Лермонтова 2а, центральный склад;</w:t>
            </w:r>
            <w:r w:rsidR="003757ED" w:rsidRPr="003757ED">
              <w:rPr>
                <w:rFonts w:ascii="Times New Roman" w:hAnsi="Times New Roman"/>
                <w:i/>
                <w:iCs/>
              </w:rPr>
              <w:t xml:space="preserve"> </w:t>
            </w:r>
            <w:r w:rsidR="00F35C72" w:rsidRPr="003757ED">
              <w:rPr>
                <w:rFonts w:ascii="Times New Roman" w:hAnsi="Times New Roman"/>
              </w:rPr>
              <w:t>ул. Муромская 2.</w:t>
            </w:r>
            <w:r w:rsidR="003757ED">
              <w:rPr>
                <w:rFonts w:ascii="Times New Roman" w:hAnsi="Times New Roman"/>
                <w:sz w:val="24"/>
                <w:szCs w:val="24"/>
              </w:rPr>
              <w:t xml:space="preserve"> </w:t>
            </w:r>
          </w:p>
          <w:p w14:paraId="58F174A0" w14:textId="4C3FE9C0" w:rsidR="00005C5D" w:rsidRPr="0029388A" w:rsidRDefault="00005C5D" w:rsidP="008247B8">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29388A">
              <w:rPr>
                <w:sz w:val="24"/>
                <w:szCs w:val="24"/>
                <w:lang w:val="en-US"/>
              </w:rPr>
              <w:t>DAP</w:t>
            </w:r>
            <w:r w:rsidRPr="0029388A">
              <w:rPr>
                <w:rFonts w:ascii="Times New Roman" w:hAnsi="Times New Roman"/>
                <w:sz w:val="24"/>
                <w:szCs w:val="24"/>
              </w:rPr>
              <w:t xml:space="preserve">(Инкотермс) </w:t>
            </w:r>
            <w:r w:rsidRPr="0029388A">
              <w:rPr>
                <w:sz w:val="24"/>
                <w:szCs w:val="24"/>
              </w:rPr>
              <w:t xml:space="preserve"> г. Бишкек, </w:t>
            </w:r>
            <w:r w:rsidR="003757ED" w:rsidRPr="003757ED">
              <w:rPr>
                <w:rFonts w:ascii="Times New Roman" w:hAnsi="Times New Roman"/>
              </w:rPr>
              <w:t>ул. Лермонтова 2а, центральный склад;</w:t>
            </w:r>
            <w:r w:rsidR="003757ED" w:rsidRPr="003757ED">
              <w:rPr>
                <w:rFonts w:ascii="Times New Roman" w:hAnsi="Times New Roman"/>
                <w:i/>
                <w:iCs/>
              </w:rPr>
              <w:t xml:space="preserve"> </w:t>
            </w:r>
            <w:r w:rsidR="00F35C72" w:rsidRPr="0029388A">
              <w:rPr>
                <w:rFonts w:ascii="Times New Roman" w:hAnsi="Times New Roman"/>
                <w:sz w:val="24"/>
                <w:szCs w:val="24"/>
              </w:rPr>
              <w:t>ул. Муромская 2.</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1EF92E74" w14:textId="570E5F0A" w:rsidR="002D136C" w:rsidRDefault="006A6143" w:rsidP="008247B8">
            <w:pPr>
              <w:spacing w:after="0" w:line="240" w:lineRule="auto"/>
              <w:rPr>
                <w:rFonts w:ascii="Times New Roman" w:hAnsi="Times New Roman"/>
                <w:b/>
                <w:bCs/>
                <w:sz w:val="24"/>
                <w:szCs w:val="24"/>
              </w:rPr>
            </w:pPr>
            <w:r>
              <w:rPr>
                <w:rFonts w:ascii="Times New Roman" w:hAnsi="Times New Roman"/>
                <w:b/>
                <w:bCs/>
                <w:sz w:val="24"/>
                <w:szCs w:val="24"/>
              </w:rPr>
              <w:t xml:space="preserve">Маты прошивные: </w:t>
            </w:r>
            <w:r w:rsidR="0029388A" w:rsidRPr="0029388A">
              <w:rPr>
                <w:rFonts w:ascii="Times New Roman" w:hAnsi="Times New Roman"/>
                <w:b/>
                <w:bCs/>
                <w:sz w:val="24"/>
                <w:szCs w:val="24"/>
              </w:rPr>
              <w:t>4000 м2- до</w:t>
            </w:r>
            <w:r w:rsidR="00E13928" w:rsidRPr="0029388A">
              <w:rPr>
                <w:rFonts w:ascii="Times New Roman" w:hAnsi="Times New Roman"/>
                <w:b/>
                <w:bCs/>
                <w:sz w:val="24"/>
                <w:szCs w:val="24"/>
              </w:rPr>
              <w:t xml:space="preserve"> </w:t>
            </w:r>
            <w:r w:rsidR="005E4DE4" w:rsidRPr="0029388A">
              <w:rPr>
                <w:rFonts w:ascii="Times New Roman" w:hAnsi="Times New Roman"/>
                <w:b/>
                <w:bCs/>
                <w:sz w:val="24"/>
                <w:szCs w:val="24"/>
              </w:rPr>
              <w:t>30</w:t>
            </w:r>
            <w:r w:rsidR="00E13928" w:rsidRPr="0029388A">
              <w:rPr>
                <w:rFonts w:ascii="Times New Roman" w:hAnsi="Times New Roman"/>
                <w:b/>
                <w:bCs/>
                <w:sz w:val="24"/>
                <w:szCs w:val="24"/>
              </w:rPr>
              <w:t xml:space="preserve"> апреля 2023 года</w:t>
            </w:r>
            <w:r w:rsidR="0029388A" w:rsidRPr="0029388A">
              <w:rPr>
                <w:rFonts w:ascii="Times New Roman" w:hAnsi="Times New Roman"/>
                <w:b/>
                <w:bCs/>
                <w:sz w:val="24"/>
                <w:szCs w:val="24"/>
              </w:rPr>
              <w:t xml:space="preserve">, </w:t>
            </w:r>
            <w:r w:rsidR="00183205">
              <w:rPr>
                <w:rFonts w:ascii="Times New Roman" w:hAnsi="Times New Roman"/>
                <w:b/>
                <w:bCs/>
                <w:sz w:val="24"/>
                <w:szCs w:val="24"/>
              </w:rPr>
              <w:t>2000</w:t>
            </w:r>
            <w:r w:rsidR="0029388A" w:rsidRPr="0029388A">
              <w:rPr>
                <w:rFonts w:ascii="Times New Roman" w:hAnsi="Times New Roman"/>
                <w:b/>
                <w:bCs/>
                <w:sz w:val="24"/>
                <w:szCs w:val="24"/>
              </w:rPr>
              <w:t>м2- до 30 мая 2023 года</w:t>
            </w:r>
            <w:r w:rsidR="00183205">
              <w:rPr>
                <w:rFonts w:ascii="Times New Roman" w:hAnsi="Times New Roman"/>
                <w:b/>
                <w:bCs/>
                <w:sz w:val="24"/>
                <w:szCs w:val="24"/>
              </w:rPr>
              <w:t>, 2</w:t>
            </w:r>
            <w:r w:rsidR="00183205" w:rsidRPr="0029388A">
              <w:rPr>
                <w:rFonts w:ascii="Times New Roman" w:hAnsi="Times New Roman"/>
                <w:b/>
                <w:bCs/>
                <w:sz w:val="24"/>
                <w:szCs w:val="24"/>
              </w:rPr>
              <w:t xml:space="preserve">587м2- до 30 </w:t>
            </w:r>
            <w:r w:rsidR="00183205">
              <w:rPr>
                <w:rFonts w:ascii="Times New Roman" w:hAnsi="Times New Roman"/>
                <w:b/>
                <w:bCs/>
                <w:sz w:val="24"/>
                <w:szCs w:val="24"/>
              </w:rPr>
              <w:t>июня</w:t>
            </w:r>
            <w:r w:rsidR="00183205" w:rsidRPr="0029388A">
              <w:rPr>
                <w:rFonts w:ascii="Times New Roman" w:hAnsi="Times New Roman"/>
                <w:b/>
                <w:bCs/>
                <w:sz w:val="24"/>
                <w:szCs w:val="24"/>
              </w:rPr>
              <w:t xml:space="preserve"> 2023 года.</w:t>
            </w:r>
          </w:p>
          <w:p w14:paraId="4816344C" w14:textId="1E3D8BE4" w:rsidR="006A6143" w:rsidRPr="0029388A" w:rsidRDefault="006A6143" w:rsidP="008247B8">
            <w:pPr>
              <w:spacing w:after="0" w:line="240" w:lineRule="auto"/>
              <w:rPr>
                <w:rFonts w:ascii="Times New Roman" w:hAnsi="Times New Roman"/>
                <w:sz w:val="24"/>
                <w:szCs w:val="24"/>
              </w:rPr>
            </w:pPr>
            <w:r w:rsidRPr="006A6143">
              <w:rPr>
                <w:rFonts w:ascii="Times New Roman" w:hAnsi="Times New Roman"/>
                <w:b/>
                <w:bCs/>
                <w:sz w:val="24"/>
                <w:szCs w:val="24"/>
              </w:rPr>
              <w:t>Рубероид, проволока вязальная:</w:t>
            </w:r>
            <w:r>
              <w:rPr>
                <w:rFonts w:ascii="Times New Roman" w:hAnsi="Times New Roman"/>
                <w:sz w:val="24"/>
                <w:szCs w:val="24"/>
              </w:rPr>
              <w:t xml:space="preserve"> </w:t>
            </w:r>
            <w:r w:rsidRPr="0029388A">
              <w:rPr>
                <w:rFonts w:ascii="Times New Roman" w:hAnsi="Times New Roman"/>
                <w:b/>
                <w:bCs/>
                <w:sz w:val="24"/>
                <w:szCs w:val="24"/>
              </w:rPr>
              <w:t>до 30 апреля 2023 года</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29388A">
              <w:rPr>
                <w:rFonts w:ascii="Times New Roman" w:hAnsi="Times New Roman"/>
                <w:sz w:val="24"/>
                <w:szCs w:val="24"/>
              </w:rPr>
              <w:t>конкурсных заявок</w:t>
            </w:r>
            <w:proofErr w:type="gramEnd"/>
            <w:r w:rsidRPr="0029388A">
              <w:rPr>
                <w:rFonts w:ascii="Times New Roman" w:hAnsi="Times New Roman"/>
                <w:sz w:val="24"/>
                <w:szCs w:val="24"/>
              </w:rPr>
              <w:t xml:space="preserve"> и оплата будет производиться в сомах КР.    </w:t>
            </w:r>
          </w:p>
          <w:p w14:paraId="4B123A9C" w14:textId="54581F2E" w:rsidR="002D136C" w:rsidRPr="0029388A" w:rsidRDefault="002D136C" w:rsidP="001D219D">
            <w:pPr>
              <w:spacing w:after="0" w:line="240" w:lineRule="auto"/>
              <w:jc w:val="both"/>
              <w:rPr>
                <w:rFonts w:ascii="Times New Roman" w:hAnsi="Times New Roman"/>
                <w:color w:val="000000"/>
                <w:sz w:val="24"/>
                <w:szCs w:val="24"/>
              </w:rPr>
            </w:pP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 xml:space="preserve">Форма гарантийного обеспечения </w:t>
            </w:r>
            <w:proofErr w:type="gramStart"/>
            <w:r w:rsidRPr="00D226D4">
              <w:rPr>
                <w:rFonts w:ascii="Times New Roman" w:hAnsi="Times New Roman"/>
                <w:sz w:val="24"/>
                <w:szCs w:val="24"/>
              </w:rPr>
              <w:t>конкурсной  заявки</w:t>
            </w:r>
            <w:proofErr w:type="gramEnd"/>
            <w:r w:rsidRPr="00D226D4">
              <w:rPr>
                <w:rFonts w:ascii="Times New Roman" w:hAnsi="Times New Roman"/>
                <w:sz w:val="24"/>
                <w:szCs w:val="24"/>
              </w:rPr>
              <w:t xml:space="preserve">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484B4513"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w:t>
            </w:r>
            <w:proofErr w:type="gramStart"/>
            <w:r w:rsidR="00643033" w:rsidRPr="0029388A">
              <w:rPr>
                <w:rFonts w:ascii="Times New Roman" w:hAnsi="Times New Roman"/>
                <w:sz w:val="24"/>
                <w:szCs w:val="24"/>
              </w:rPr>
              <w:t xml:space="preserve">составляет </w:t>
            </w:r>
            <w:r w:rsidRPr="0029388A">
              <w:rPr>
                <w:rFonts w:ascii="Times New Roman" w:hAnsi="Times New Roman"/>
                <w:sz w:val="24"/>
                <w:szCs w:val="24"/>
              </w:rPr>
              <w:t xml:space="preserve"> </w:t>
            </w:r>
            <w:r w:rsidR="003850F9" w:rsidRPr="0029388A">
              <w:rPr>
                <w:rFonts w:ascii="Times New Roman" w:hAnsi="Times New Roman"/>
                <w:sz w:val="24"/>
                <w:szCs w:val="24"/>
              </w:rPr>
              <w:t>12</w:t>
            </w:r>
            <w:proofErr w:type="gramEnd"/>
            <w:r w:rsidRPr="0029388A">
              <w:rPr>
                <w:rFonts w:ascii="Times New Roman" w:hAnsi="Times New Roman"/>
                <w:sz w:val="24"/>
                <w:szCs w:val="24"/>
              </w:rPr>
              <w:t xml:space="preserve"> месяцев</w:t>
            </w:r>
            <w:r w:rsidR="00643033" w:rsidRPr="0029388A">
              <w:rPr>
                <w:rFonts w:ascii="Times New Roman" w:hAnsi="Times New Roman"/>
                <w:sz w:val="24"/>
                <w:szCs w:val="24"/>
              </w:rPr>
              <w:t>/года</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24B03AEB" w:rsidR="00A267EB" w:rsidRPr="0029388A" w:rsidRDefault="00F8226E" w:rsidP="006859F5">
            <w:pPr>
              <w:spacing w:after="0" w:line="240" w:lineRule="auto"/>
              <w:ind w:left="-57" w:right="-57"/>
              <w:rPr>
                <w:rFonts w:ascii="Times New Roman" w:hAnsi="Times New Roman"/>
                <w:b/>
                <w:sz w:val="24"/>
                <w:szCs w:val="24"/>
              </w:rPr>
            </w:pPr>
            <w:r w:rsidRPr="00F8226E">
              <w:rPr>
                <w:rFonts w:ascii="Times New Roman" w:hAnsi="Times New Roman"/>
                <w:b/>
                <w:sz w:val="24"/>
                <w:szCs w:val="24"/>
              </w:rPr>
              <w:t>7</w:t>
            </w:r>
            <w:r>
              <w:rPr>
                <w:rFonts w:ascii="Times New Roman" w:hAnsi="Times New Roman"/>
                <w:b/>
                <w:sz w:val="24"/>
                <w:szCs w:val="24"/>
              </w:rPr>
              <w:t> </w:t>
            </w:r>
            <w:r w:rsidRPr="00F8226E">
              <w:rPr>
                <w:rFonts w:ascii="Times New Roman" w:hAnsi="Times New Roman"/>
                <w:b/>
                <w:sz w:val="24"/>
                <w:szCs w:val="24"/>
              </w:rPr>
              <w:t>068</w:t>
            </w:r>
            <w:r>
              <w:rPr>
                <w:rFonts w:ascii="Times New Roman" w:hAnsi="Times New Roman"/>
                <w:b/>
                <w:sz w:val="24"/>
                <w:szCs w:val="24"/>
              </w:rPr>
              <w:t xml:space="preserve"> </w:t>
            </w:r>
            <w:r w:rsidRPr="00F8226E">
              <w:rPr>
                <w:rFonts w:ascii="Times New Roman" w:hAnsi="Times New Roman"/>
                <w:b/>
                <w:sz w:val="24"/>
                <w:szCs w:val="24"/>
              </w:rPr>
              <w:t>479</w:t>
            </w:r>
            <w:r>
              <w:rPr>
                <w:rFonts w:ascii="Times New Roman" w:hAnsi="Times New Roman"/>
                <w:b/>
                <w:sz w:val="24"/>
                <w:szCs w:val="24"/>
              </w:rPr>
              <w:t xml:space="preserve"> </w:t>
            </w:r>
            <w:r w:rsidR="00A267EB" w:rsidRPr="0029388A">
              <w:rPr>
                <w:rFonts w:ascii="Times New Roman" w:hAnsi="Times New Roman"/>
                <w:b/>
                <w:sz w:val="24"/>
                <w:szCs w:val="24"/>
              </w:rPr>
              <w:t>сом</w:t>
            </w:r>
            <w:r w:rsidR="00C60D52" w:rsidRPr="0029388A">
              <w:rPr>
                <w:rFonts w:ascii="Times New Roman" w:hAnsi="Times New Roman"/>
                <w:b/>
                <w:sz w:val="24"/>
                <w:szCs w:val="24"/>
              </w:rPr>
              <w:t xml:space="preserve"> с учетом НДС</w:t>
            </w:r>
            <w:r>
              <w:rPr>
                <w:rFonts w:ascii="Times New Roman" w:hAnsi="Times New Roman"/>
                <w:b/>
                <w:sz w:val="24"/>
                <w:szCs w:val="24"/>
              </w:rPr>
              <w:t xml:space="preserve"> и НСП</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5555ADC2"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BA3A4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BA3A4B">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BA3A4B">
            <w:pPr>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DA5E3C">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DA5E3C">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DA5E3C">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212446" w:rsidRPr="00253CF2" w14:paraId="085194E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2464B8">
              <w:rPr>
                <w:rFonts w:ascii="Times New Roman" w:hAnsi="Times New Roman"/>
                <w:color w:val="000000"/>
                <w:sz w:val="24"/>
                <w:szCs w:val="24"/>
              </w:rPr>
              <w:t>5</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95106C4" w14:textId="5F3967F6" w:rsidR="00212446" w:rsidRDefault="00212446" w:rsidP="00212446">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3856352A" w:rsidR="00212446" w:rsidRPr="0029388A" w:rsidRDefault="00212446" w:rsidP="00212446">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212446" w:rsidRPr="00253CF2" w14:paraId="538D3C4C"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2464B8">
              <w:rPr>
                <w:rFonts w:ascii="Times New Roman" w:hAnsi="Times New Roman"/>
                <w:color w:val="000000"/>
                <w:sz w:val="24"/>
                <w:szCs w:val="24"/>
              </w:rPr>
              <w:t>6</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084EAB67" w14:textId="109223E8" w:rsidR="00212446" w:rsidRPr="00EB7565" w:rsidRDefault="00212446"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517841CA" w:rsidR="00212446" w:rsidRPr="0029388A" w:rsidRDefault="00212446" w:rsidP="00212446">
            <w:pPr>
              <w:rPr>
                <w:rFonts w:ascii="Times New Roman" w:hAnsi="Times New Roman"/>
                <w:bCs/>
                <w:sz w:val="24"/>
                <w:szCs w:val="24"/>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E78A7" w:rsidRPr="00253CF2" w14:paraId="4B173EB4"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7DF095C9" w:rsidR="00BE78A7" w:rsidRDefault="00BE78A7"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2.7.</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29388A" w:rsidRDefault="00BE78A7" w:rsidP="00212446">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5FCF8382" w14:textId="77777777" w:rsidR="007A1C0C" w:rsidRDefault="007A1C0C" w:rsidP="007A1C0C">
      <w:pPr>
        <w:pStyle w:val="af9"/>
        <w:spacing w:after="0"/>
        <w:rPr>
          <w:b/>
          <w:lang w:val="ru-RU"/>
        </w:rPr>
      </w:pPr>
      <w:r>
        <w:rPr>
          <w:b/>
          <w:lang w:val="ru-RU"/>
        </w:rPr>
        <w:tab/>
      </w:r>
      <w:bookmarkStart w:id="2" w:name="_Hlk107504662"/>
      <w:r>
        <w:rPr>
          <w:b/>
          <w:lang w:val="ru-RU"/>
        </w:rPr>
        <w:t xml:space="preserve">Председатель </w:t>
      </w:r>
    </w:p>
    <w:p w14:paraId="6E1DEE54" w14:textId="2E774393" w:rsidR="005A4738" w:rsidRDefault="007A1C0C" w:rsidP="007A1C0C">
      <w:pPr>
        <w:pStyle w:val="af9"/>
        <w:spacing w:after="0"/>
        <w:ind w:firstLine="708"/>
        <w:rPr>
          <w:b/>
          <w:lang w:val="ru-RU"/>
        </w:rPr>
      </w:pPr>
      <w:r>
        <w:rPr>
          <w:b/>
          <w:lang w:val="ru-RU"/>
        </w:rPr>
        <w:t>конкурсной комиссии _______________________</w:t>
      </w:r>
      <w:r>
        <w:rPr>
          <w:b/>
          <w:lang w:val="ru-RU"/>
        </w:rPr>
        <w:tab/>
        <w:t>________________________</w:t>
      </w:r>
    </w:p>
    <w:p w14:paraId="30682BF4" w14:textId="276B0968" w:rsidR="007A1C0C" w:rsidRDefault="007A1C0C" w:rsidP="007A1C0C">
      <w:pPr>
        <w:pStyle w:val="af9"/>
        <w:spacing w:after="0"/>
        <w:ind w:firstLine="708"/>
        <w:rPr>
          <w:b/>
          <w:lang w:val="ru-RU"/>
        </w:rPr>
      </w:pPr>
    </w:p>
    <w:p w14:paraId="5054A57C" w14:textId="1C76E716" w:rsidR="007A1C0C" w:rsidRDefault="007A1C0C" w:rsidP="007A1C0C">
      <w:pPr>
        <w:pStyle w:val="af9"/>
        <w:spacing w:after="0"/>
        <w:ind w:firstLine="708"/>
        <w:rPr>
          <w:b/>
          <w:lang w:val="ru-RU"/>
        </w:rPr>
      </w:pPr>
      <w:r>
        <w:rPr>
          <w:b/>
          <w:lang w:val="ru-RU"/>
        </w:rPr>
        <w:t>Члены комиссии:</w:t>
      </w:r>
    </w:p>
    <w:p w14:paraId="188BF9E8" w14:textId="2080220E" w:rsidR="007A1C0C" w:rsidRPr="00253CF2" w:rsidRDefault="007A1C0C" w:rsidP="007A1C0C">
      <w:pPr>
        <w:pStyle w:val="af9"/>
        <w:spacing w:after="0"/>
        <w:ind w:firstLine="708"/>
        <w:rPr>
          <w:b/>
          <w:lang w:val="ru-RU"/>
        </w:rPr>
      </w:pPr>
      <w:r>
        <w:rPr>
          <w:b/>
          <w:lang w:val="ru-RU"/>
        </w:rPr>
        <w:tab/>
      </w:r>
      <w:r>
        <w:rPr>
          <w:b/>
          <w:lang w:val="ru-RU"/>
        </w:rPr>
        <w:tab/>
      </w:r>
      <w:r>
        <w:rPr>
          <w:b/>
          <w:lang w:val="ru-RU"/>
        </w:rPr>
        <w:tab/>
        <w:t xml:space="preserve">     _______________________</w:t>
      </w:r>
      <w:r>
        <w:rPr>
          <w:b/>
          <w:lang w:val="ru-RU"/>
        </w:rPr>
        <w:tab/>
        <w:t>________________________</w:t>
      </w:r>
    </w:p>
    <w:p w14:paraId="3939C9D1" w14:textId="77777777" w:rsidR="0016444C" w:rsidRDefault="007A1C0C" w:rsidP="007A1C0C">
      <w:pPr>
        <w:pStyle w:val="af9"/>
        <w:spacing w:after="0"/>
        <w:ind w:firstLine="708"/>
        <w:rPr>
          <w:b/>
          <w:lang w:val="ru-RU"/>
        </w:rPr>
      </w:pPr>
      <w:r>
        <w:rPr>
          <w:b/>
          <w:lang w:val="ru-RU"/>
        </w:rPr>
        <w:tab/>
      </w:r>
      <w:r>
        <w:rPr>
          <w:b/>
          <w:lang w:val="ru-RU"/>
        </w:rPr>
        <w:tab/>
      </w:r>
      <w:r>
        <w:rPr>
          <w:b/>
          <w:lang w:val="ru-RU"/>
        </w:rPr>
        <w:tab/>
        <w:t xml:space="preserve">    </w:t>
      </w:r>
    </w:p>
    <w:p w14:paraId="219B44A7" w14:textId="4D26F1C0" w:rsidR="007A1C0C" w:rsidRPr="00253CF2" w:rsidRDefault="0016444C" w:rsidP="0016444C">
      <w:pPr>
        <w:pStyle w:val="af9"/>
        <w:spacing w:after="0"/>
        <w:ind w:left="2124" w:firstLine="708"/>
        <w:rPr>
          <w:b/>
          <w:lang w:val="ru-RU"/>
        </w:rPr>
      </w:pPr>
      <w:r>
        <w:rPr>
          <w:b/>
          <w:lang w:val="ru-RU"/>
        </w:rPr>
        <w:t xml:space="preserve">     </w:t>
      </w:r>
      <w:r w:rsidR="007A1C0C">
        <w:rPr>
          <w:b/>
          <w:lang w:val="ru-RU"/>
        </w:rPr>
        <w:t xml:space="preserve"> _______________________</w:t>
      </w:r>
      <w:r w:rsidR="007A1C0C">
        <w:rPr>
          <w:b/>
          <w:lang w:val="ru-RU"/>
        </w:rPr>
        <w:tab/>
        <w:t>________________________</w:t>
      </w:r>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2"/>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6DAED8C8" w14:textId="67BF5E20" w:rsidR="002464B8" w:rsidRDefault="002464B8" w:rsidP="007E5D9C">
      <w:pPr>
        <w:spacing w:after="0"/>
        <w:jc w:val="right"/>
        <w:rPr>
          <w:rFonts w:ascii="Times New Roman" w:hAnsi="Times New Roman"/>
          <w:b/>
          <w:sz w:val="24"/>
          <w:szCs w:val="24"/>
        </w:rPr>
      </w:pPr>
    </w:p>
    <w:p w14:paraId="338ADA00" w14:textId="4BCD2C79" w:rsidR="002464B8" w:rsidRDefault="002464B8" w:rsidP="007E5D9C">
      <w:pPr>
        <w:spacing w:after="0"/>
        <w:jc w:val="right"/>
        <w:rPr>
          <w:rFonts w:ascii="Times New Roman" w:hAnsi="Times New Roman"/>
          <w:b/>
          <w:sz w:val="24"/>
          <w:szCs w:val="24"/>
        </w:rPr>
      </w:pPr>
    </w:p>
    <w:p w14:paraId="19300A3B" w14:textId="63053EF7" w:rsidR="00BE78A7" w:rsidRDefault="00BE78A7" w:rsidP="007E5D9C">
      <w:pPr>
        <w:spacing w:after="0"/>
        <w:jc w:val="right"/>
        <w:rPr>
          <w:rFonts w:ascii="Times New Roman" w:hAnsi="Times New Roman"/>
          <w:b/>
          <w:sz w:val="24"/>
          <w:szCs w:val="24"/>
        </w:rPr>
      </w:pPr>
    </w:p>
    <w:p w14:paraId="5B4D7926" w14:textId="462D8477" w:rsidR="00BE78A7" w:rsidRDefault="00BE78A7" w:rsidP="007E5D9C">
      <w:pPr>
        <w:spacing w:after="0"/>
        <w:jc w:val="right"/>
        <w:rPr>
          <w:rFonts w:ascii="Times New Roman" w:hAnsi="Times New Roman"/>
          <w:b/>
          <w:sz w:val="24"/>
          <w:szCs w:val="24"/>
        </w:rPr>
      </w:pPr>
    </w:p>
    <w:p w14:paraId="5B3FA504" w14:textId="33AA77D9" w:rsidR="00BE78A7" w:rsidRDefault="00BE78A7" w:rsidP="007E5D9C">
      <w:pPr>
        <w:spacing w:after="0"/>
        <w:jc w:val="right"/>
        <w:rPr>
          <w:rFonts w:ascii="Times New Roman" w:hAnsi="Times New Roman"/>
          <w:b/>
          <w:sz w:val="24"/>
          <w:szCs w:val="24"/>
        </w:rPr>
      </w:pPr>
    </w:p>
    <w:p w14:paraId="2DC4A12A" w14:textId="357B342E" w:rsidR="00BE78A7" w:rsidRDefault="00BE78A7" w:rsidP="007E5D9C">
      <w:pPr>
        <w:spacing w:after="0"/>
        <w:jc w:val="right"/>
        <w:rPr>
          <w:rFonts w:ascii="Times New Roman" w:hAnsi="Times New Roman"/>
          <w:b/>
          <w:sz w:val="24"/>
          <w:szCs w:val="24"/>
        </w:rPr>
      </w:pPr>
    </w:p>
    <w:p w14:paraId="528D8853" w14:textId="77777777" w:rsidR="00B46D69" w:rsidRDefault="00B46D69" w:rsidP="007E5D9C">
      <w:pPr>
        <w:spacing w:after="0"/>
        <w:jc w:val="right"/>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FAE9465" w:rsidR="003F685A" w:rsidRPr="003F685A" w:rsidRDefault="003F685A" w:rsidP="003F685A">
      <w:pPr>
        <w:pStyle w:val="Default"/>
        <w:rPr>
          <w:sz w:val="28"/>
          <w:szCs w:val="28"/>
        </w:rPr>
      </w:pPr>
      <w:r w:rsidRPr="003F685A">
        <w:rPr>
          <w:sz w:val="28"/>
          <w:szCs w:val="28"/>
        </w:rPr>
        <w:t xml:space="preserve">Название Конкурса: </w:t>
      </w:r>
      <w:r w:rsidRPr="003F685A">
        <w:rPr>
          <w:b/>
          <w:sz w:val="28"/>
          <w:szCs w:val="28"/>
        </w:rPr>
        <w:t>Изоляционные материалы</w:t>
      </w:r>
    </w:p>
    <w:p w14:paraId="505D4511" w14:textId="6C089290" w:rsidR="003F685A" w:rsidRPr="003F685A" w:rsidRDefault="003F685A" w:rsidP="003F685A">
      <w:pPr>
        <w:pStyle w:val="Default"/>
        <w:rPr>
          <w:sz w:val="28"/>
          <w:szCs w:val="28"/>
        </w:rPr>
      </w:pPr>
      <w:r w:rsidRPr="003F685A">
        <w:rPr>
          <w:sz w:val="28"/>
          <w:szCs w:val="28"/>
        </w:rPr>
        <w:t xml:space="preserve">Номер </w:t>
      </w:r>
      <w:proofErr w:type="gramStart"/>
      <w:r w:rsidRPr="003F685A">
        <w:rPr>
          <w:sz w:val="28"/>
          <w:szCs w:val="28"/>
        </w:rPr>
        <w:t xml:space="preserve">Конкурса:  </w:t>
      </w:r>
      <w:r w:rsidRPr="003F685A">
        <w:rPr>
          <w:rStyle w:val="aff3"/>
          <w:color w:val="212529"/>
          <w:sz w:val="28"/>
          <w:szCs w:val="28"/>
        </w:rPr>
        <w:t>230225001</w:t>
      </w:r>
      <w:proofErr w:type="gramEnd"/>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w:t>
      </w:r>
      <w:proofErr w:type="spellStart"/>
      <w:r w:rsidRPr="002A48FA">
        <w:rPr>
          <w:b/>
          <w:spacing w:val="-3"/>
          <w:sz w:val="28"/>
          <w:szCs w:val="28"/>
        </w:rPr>
        <w:t>Бишкектеплосеть</w:t>
      </w:r>
      <w:proofErr w:type="spellEnd"/>
      <w:r w:rsidRPr="002A48FA">
        <w:rPr>
          <w:b/>
          <w:spacing w:val="-3"/>
          <w:sz w:val="28"/>
          <w:szCs w:val="28"/>
        </w:rPr>
        <w:t>»</w:t>
      </w:r>
    </w:p>
    <w:p w14:paraId="29182493" w14:textId="68E7D4EE"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7012D65" w14:textId="77777777" w:rsidR="003F685A" w:rsidRDefault="003F685A" w:rsidP="003F685A">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proofErr w:type="gramStart"/>
      <w:r>
        <w:rPr>
          <w:sz w:val="28"/>
          <w:szCs w:val="28"/>
        </w:rPr>
        <w:t>Договора,</w:t>
      </w:r>
      <w:r>
        <w:rPr>
          <w:i/>
          <w:iCs/>
          <w:sz w:val="28"/>
          <w:szCs w:val="28"/>
        </w:rPr>
        <w:t>.</w:t>
      </w:r>
      <w:proofErr w:type="gramEnd"/>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lastRenderedPageBreak/>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260"/>
        <w:gridCol w:w="3260"/>
      </w:tblGrid>
      <w:tr w:rsidR="003F685A" w:rsidRPr="00E76FD0" w14:paraId="760F3218" w14:textId="77777777" w:rsidTr="005E5435">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5E5435">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E5435">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5E5435">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5E5435">
            <w:pPr>
              <w:pStyle w:val="Default"/>
              <w:rPr>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5E5435">
            <w:pPr>
              <w:pStyle w:val="Default"/>
              <w:jc w:val="center"/>
              <w:rPr>
                <w:b/>
                <w:bCs/>
                <w:sz w:val="22"/>
                <w:szCs w:val="22"/>
              </w:rPr>
            </w:pPr>
            <w:r w:rsidRPr="00E76FD0">
              <w:rPr>
                <w:b/>
                <w:bCs/>
                <w:sz w:val="22"/>
                <w:szCs w:val="22"/>
              </w:rPr>
              <w:t>Покупатель</w:t>
            </w:r>
          </w:p>
        </w:tc>
        <w:tc>
          <w:tcPr>
            <w:tcW w:w="3260"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5E5435">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3F685A" w:rsidRPr="00E76FD0" w14:paraId="54D3BEA6" w14:textId="77777777" w:rsidTr="005E5435">
        <w:trPr>
          <w:trHeight w:val="799"/>
        </w:trPr>
        <w:tc>
          <w:tcPr>
            <w:tcW w:w="738" w:type="dxa"/>
            <w:tcBorders>
              <w:top w:val="single" w:sz="4" w:space="0" w:color="auto"/>
              <w:left w:val="single" w:sz="4" w:space="0" w:color="auto"/>
              <w:bottom w:val="single" w:sz="4" w:space="0" w:color="auto"/>
              <w:right w:val="single" w:sz="4" w:space="0" w:color="auto"/>
            </w:tcBorders>
          </w:tcPr>
          <w:p w14:paraId="7A8D2516" w14:textId="77777777" w:rsidR="003F685A" w:rsidRPr="00E76FD0" w:rsidRDefault="003F685A" w:rsidP="005E5435">
            <w:pPr>
              <w:pStyle w:val="Default"/>
              <w:jc w:val="center"/>
              <w:rPr>
                <w:sz w:val="22"/>
                <w:szCs w:val="22"/>
              </w:rPr>
            </w:pPr>
            <w:r w:rsidRPr="00E76FD0">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13D4A48C" w14:textId="57031216" w:rsidR="003F685A" w:rsidRPr="00E76FD0" w:rsidRDefault="00896697" w:rsidP="005E5435">
            <w:pPr>
              <w:shd w:val="clear" w:color="auto" w:fill="FFFFFF"/>
              <w:tabs>
                <w:tab w:val="left" w:pos="9356"/>
              </w:tabs>
              <w:rPr>
                <w:rFonts w:ascii="Times New Roman" w:hAnsi="Times New Roman"/>
              </w:rPr>
            </w:pPr>
            <w:r w:rsidRPr="00F57670">
              <w:rPr>
                <w:rFonts w:ascii="Times New Roman" w:hAnsi="Times New Roman"/>
                <w:sz w:val="24"/>
                <w:szCs w:val="24"/>
                <w:shd w:val="clear" w:color="auto" w:fill="FFFFFF"/>
              </w:rPr>
              <w:t>Маты прошивные сеткой</w:t>
            </w:r>
          </w:p>
        </w:tc>
        <w:tc>
          <w:tcPr>
            <w:tcW w:w="3260" w:type="dxa"/>
            <w:tcBorders>
              <w:top w:val="single" w:sz="4" w:space="0" w:color="auto"/>
              <w:left w:val="single" w:sz="4" w:space="0" w:color="auto"/>
              <w:bottom w:val="single" w:sz="4" w:space="0" w:color="auto"/>
              <w:right w:val="single" w:sz="4" w:space="0" w:color="auto"/>
            </w:tcBorders>
          </w:tcPr>
          <w:p w14:paraId="5FB94388" w14:textId="207F78EB" w:rsidR="003F685A" w:rsidRPr="00E76FD0" w:rsidRDefault="00896697" w:rsidP="005E5435">
            <w:pPr>
              <w:pStyle w:val="Default"/>
              <w:rPr>
                <w:sz w:val="22"/>
                <w:szCs w:val="22"/>
              </w:rPr>
            </w:pPr>
            <w:r w:rsidRPr="00F57670">
              <w:rPr>
                <w:rFonts w:eastAsia="DejaVuSans"/>
              </w:rPr>
              <w:t>Теплоизоляционные маты минераловатные либо из базальтового</w:t>
            </w:r>
            <w:r w:rsidRPr="00F57670">
              <w:rPr>
                <w:rFonts w:eastAsia="DejaVuSans"/>
              </w:rPr>
              <w:br/>
              <w:t>волокна, прошитые базальтовыми нитями</w:t>
            </w:r>
            <w:r w:rsidRPr="00F57670">
              <w:rPr>
                <w:rFonts w:eastAsia="DejaVuSans"/>
              </w:rPr>
              <w:br/>
              <w:t xml:space="preserve">или </w:t>
            </w:r>
            <w:proofErr w:type="spellStart"/>
            <w:r w:rsidRPr="00F57670">
              <w:rPr>
                <w:rFonts w:eastAsia="DejaVuSans"/>
              </w:rPr>
              <w:t>стеклоровингом</w:t>
            </w:r>
            <w:proofErr w:type="spellEnd"/>
            <w:r w:rsidRPr="00F57670">
              <w:rPr>
                <w:rFonts w:eastAsia="DejaVuSans"/>
              </w:rPr>
              <w:t>, в рулонах Плотность –</w:t>
            </w:r>
            <w:r w:rsidRPr="00F57670">
              <w:rPr>
                <w:rFonts w:eastAsia="DejaVuSans"/>
              </w:rPr>
              <w:br/>
              <w:t>не менее 65 кг/м3. длина не менее 2000мм.</w:t>
            </w:r>
            <w:r w:rsidRPr="00F57670">
              <w:rPr>
                <w:rFonts w:eastAsia="DejaVuSans"/>
              </w:rPr>
              <w:br/>
              <w:t>Ширина — 1000 мм. Толщина — 100 мм.</w:t>
            </w:r>
            <w:r w:rsidRPr="00F57670">
              <w:rPr>
                <w:rFonts w:eastAsia="DejaVuSans"/>
              </w:rPr>
              <w:br/>
              <w:t>Горючесть, степень - НГ. Max рабочая темп.</w:t>
            </w:r>
            <w:r w:rsidRPr="00F57670">
              <w:rPr>
                <w:rFonts w:eastAsia="DejaVuSans"/>
              </w:rPr>
              <w:br/>
              <w:t>700 С. ГОСТ 21880</w:t>
            </w:r>
          </w:p>
        </w:tc>
        <w:tc>
          <w:tcPr>
            <w:tcW w:w="3260" w:type="dxa"/>
            <w:tcBorders>
              <w:top w:val="single" w:sz="4" w:space="0" w:color="auto"/>
              <w:left w:val="single" w:sz="4" w:space="0" w:color="auto"/>
              <w:bottom w:val="single" w:sz="4" w:space="0" w:color="auto"/>
              <w:right w:val="single" w:sz="4" w:space="0" w:color="auto"/>
            </w:tcBorders>
          </w:tcPr>
          <w:p w14:paraId="6160ACD8"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r w:rsidR="003F685A" w:rsidRPr="00E76FD0" w14:paraId="0195F74F" w14:textId="77777777" w:rsidTr="005E5435">
        <w:trPr>
          <w:trHeight w:val="799"/>
        </w:trPr>
        <w:tc>
          <w:tcPr>
            <w:tcW w:w="738" w:type="dxa"/>
            <w:tcBorders>
              <w:top w:val="single" w:sz="4" w:space="0" w:color="auto"/>
              <w:left w:val="single" w:sz="4" w:space="0" w:color="auto"/>
              <w:bottom w:val="single" w:sz="4" w:space="0" w:color="auto"/>
              <w:right w:val="single" w:sz="4" w:space="0" w:color="auto"/>
            </w:tcBorders>
          </w:tcPr>
          <w:p w14:paraId="5A45BA86" w14:textId="77777777" w:rsidR="003F685A" w:rsidRPr="00E76FD0" w:rsidRDefault="003F685A" w:rsidP="005E5435">
            <w:pPr>
              <w:pStyle w:val="Default"/>
              <w:jc w:val="center"/>
              <w:rPr>
                <w:sz w:val="22"/>
                <w:szCs w:val="22"/>
              </w:rPr>
            </w:pPr>
            <w:r w:rsidRPr="00E76FD0">
              <w:rPr>
                <w:sz w:val="22"/>
                <w:szCs w:val="22"/>
              </w:rPr>
              <w:t>2</w:t>
            </w:r>
          </w:p>
        </w:tc>
        <w:tc>
          <w:tcPr>
            <w:tcW w:w="2381" w:type="dxa"/>
            <w:tcBorders>
              <w:top w:val="single" w:sz="4" w:space="0" w:color="auto"/>
              <w:left w:val="single" w:sz="4" w:space="0" w:color="auto"/>
              <w:bottom w:val="single" w:sz="4" w:space="0" w:color="auto"/>
              <w:right w:val="single" w:sz="4" w:space="0" w:color="auto"/>
            </w:tcBorders>
          </w:tcPr>
          <w:p w14:paraId="401186D0" w14:textId="091B80BB" w:rsidR="003F685A" w:rsidRPr="00E76FD0" w:rsidRDefault="00896697" w:rsidP="005E5435">
            <w:pPr>
              <w:shd w:val="clear" w:color="auto" w:fill="FFFFFF"/>
              <w:tabs>
                <w:tab w:val="left" w:pos="9356"/>
              </w:tabs>
              <w:rPr>
                <w:rFonts w:ascii="Times New Roman" w:eastAsiaTheme="minorHAnsi" w:hAnsi="Times New Roman"/>
              </w:rPr>
            </w:pPr>
            <w:r>
              <w:rPr>
                <w:rFonts w:ascii="Times New Roman" w:hAnsi="Times New Roman"/>
                <w:sz w:val="24"/>
                <w:szCs w:val="24"/>
                <w:shd w:val="clear" w:color="auto" w:fill="FFFFFF"/>
              </w:rPr>
              <w:t>Р</w:t>
            </w:r>
            <w:r w:rsidRPr="00F57670">
              <w:rPr>
                <w:rFonts w:ascii="Times New Roman" w:hAnsi="Times New Roman"/>
                <w:sz w:val="24"/>
                <w:szCs w:val="24"/>
                <w:shd w:val="clear" w:color="auto" w:fill="FFFFFF"/>
              </w:rPr>
              <w:t>убероид</w:t>
            </w:r>
          </w:p>
        </w:tc>
        <w:tc>
          <w:tcPr>
            <w:tcW w:w="3260" w:type="dxa"/>
            <w:tcBorders>
              <w:top w:val="single" w:sz="4" w:space="0" w:color="auto"/>
              <w:left w:val="single" w:sz="4" w:space="0" w:color="auto"/>
              <w:bottom w:val="single" w:sz="4" w:space="0" w:color="auto"/>
              <w:right w:val="single" w:sz="4" w:space="0" w:color="auto"/>
            </w:tcBorders>
          </w:tcPr>
          <w:p w14:paraId="7B6DB51F" w14:textId="29C9042C" w:rsidR="003F685A" w:rsidRPr="00E76FD0" w:rsidRDefault="00896697" w:rsidP="005E5435">
            <w:pPr>
              <w:pStyle w:val="Default"/>
              <w:rPr>
                <w:sz w:val="22"/>
                <w:szCs w:val="22"/>
              </w:rPr>
            </w:pPr>
            <w:r>
              <w:rPr>
                <w:shd w:val="clear" w:color="auto" w:fill="FFFFFF"/>
              </w:rPr>
              <w:t>Р</w:t>
            </w:r>
            <w:r w:rsidRPr="00F57670">
              <w:rPr>
                <w:shd w:val="clear" w:color="auto" w:fill="FFFFFF"/>
              </w:rPr>
              <w:t>убероид, аналог РПП-300, тип покрытия-тальк; теплостойкость не менее 80 С. ГОСТ 30547-97, ГОСТ 10923-93</w:t>
            </w:r>
          </w:p>
        </w:tc>
        <w:tc>
          <w:tcPr>
            <w:tcW w:w="3260" w:type="dxa"/>
            <w:tcBorders>
              <w:top w:val="single" w:sz="4" w:space="0" w:color="auto"/>
              <w:left w:val="single" w:sz="4" w:space="0" w:color="auto"/>
              <w:bottom w:val="single" w:sz="4" w:space="0" w:color="auto"/>
              <w:right w:val="single" w:sz="4" w:space="0" w:color="auto"/>
            </w:tcBorders>
          </w:tcPr>
          <w:p w14:paraId="3ACA651E"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r w:rsidR="003F685A" w:rsidRPr="00E76FD0" w14:paraId="523D970B" w14:textId="77777777" w:rsidTr="005E5435">
        <w:trPr>
          <w:trHeight w:val="799"/>
        </w:trPr>
        <w:tc>
          <w:tcPr>
            <w:tcW w:w="738" w:type="dxa"/>
            <w:tcBorders>
              <w:top w:val="single" w:sz="4" w:space="0" w:color="auto"/>
              <w:left w:val="single" w:sz="4" w:space="0" w:color="auto"/>
              <w:bottom w:val="single" w:sz="4" w:space="0" w:color="auto"/>
              <w:right w:val="single" w:sz="4" w:space="0" w:color="auto"/>
            </w:tcBorders>
          </w:tcPr>
          <w:p w14:paraId="713D4925" w14:textId="77777777" w:rsidR="003F685A" w:rsidRPr="00E76FD0" w:rsidRDefault="003F685A" w:rsidP="005E5435">
            <w:pPr>
              <w:pStyle w:val="Default"/>
              <w:jc w:val="center"/>
              <w:rPr>
                <w:sz w:val="22"/>
                <w:szCs w:val="22"/>
              </w:rPr>
            </w:pPr>
            <w:r w:rsidRPr="00E76FD0">
              <w:rPr>
                <w:sz w:val="22"/>
                <w:szCs w:val="22"/>
              </w:rPr>
              <w:t>3</w:t>
            </w:r>
          </w:p>
        </w:tc>
        <w:tc>
          <w:tcPr>
            <w:tcW w:w="2381" w:type="dxa"/>
            <w:tcBorders>
              <w:top w:val="single" w:sz="4" w:space="0" w:color="auto"/>
              <w:left w:val="single" w:sz="4" w:space="0" w:color="auto"/>
              <w:bottom w:val="single" w:sz="4" w:space="0" w:color="auto"/>
              <w:right w:val="single" w:sz="4" w:space="0" w:color="auto"/>
            </w:tcBorders>
          </w:tcPr>
          <w:p w14:paraId="572BFA2A" w14:textId="2CC96CA9" w:rsidR="003F685A" w:rsidRPr="00E76FD0" w:rsidRDefault="00896697" w:rsidP="005E5435">
            <w:pPr>
              <w:rPr>
                <w:rFonts w:ascii="Times New Roman" w:hAnsi="Times New Roman"/>
              </w:rPr>
            </w:pPr>
            <w:r>
              <w:rPr>
                <w:rFonts w:ascii="Times New Roman" w:hAnsi="Times New Roman"/>
                <w:sz w:val="24"/>
                <w:szCs w:val="24"/>
              </w:rPr>
              <w:t>П</w:t>
            </w:r>
            <w:r w:rsidRPr="009E1BAA">
              <w:rPr>
                <w:rFonts w:ascii="Times New Roman" w:hAnsi="Times New Roman"/>
                <w:sz w:val="24"/>
                <w:szCs w:val="24"/>
              </w:rPr>
              <w:t>роволока вязальная</w:t>
            </w:r>
          </w:p>
        </w:tc>
        <w:tc>
          <w:tcPr>
            <w:tcW w:w="3260" w:type="dxa"/>
            <w:tcBorders>
              <w:top w:val="single" w:sz="4" w:space="0" w:color="auto"/>
              <w:left w:val="single" w:sz="4" w:space="0" w:color="auto"/>
              <w:bottom w:val="single" w:sz="4" w:space="0" w:color="auto"/>
              <w:right w:val="single" w:sz="4" w:space="0" w:color="auto"/>
            </w:tcBorders>
          </w:tcPr>
          <w:p w14:paraId="4D290E06" w14:textId="3BF0C6B5" w:rsidR="003F685A" w:rsidRPr="00E76FD0" w:rsidRDefault="00896697" w:rsidP="005E5435">
            <w:pPr>
              <w:pStyle w:val="Default"/>
              <w:rPr>
                <w:sz w:val="22"/>
                <w:szCs w:val="22"/>
              </w:rPr>
            </w:pPr>
            <w:r>
              <w:t>П</w:t>
            </w:r>
            <w:r w:rsidRPr="009E1BAA">
              <w:t>роволока вязальная</w:t>
            </w:r>
            <w:r w:rsidRPr="003838C2">
              <w:t xml:space="preserve"> </w:t>
            </w:r>
            <w:r>
              <w:t>о</w:t>
            </w:r>
            <w:r w:rsidRPr="003838C2">
              <w:t xml:space="preserve">цинкованное, в бухтах, толщина </w:t>
            </w:r>
            <w:r>
              <w:t xml:space="preserve">не менее </w:t>
            </w:r>
            <w:r w:rsidRPr="003838C2">
              <w:t>1,2мм.</w:t>
            </w:r>
          </w:p>
        </w:tc>
        <w:tc>
          <w:tcPr>
            <w:tcW w:w="3260" w:type="dxa"/>
            <w:tcBorders>
              <w:top w:val="single" w:sz="4" w:space="0" w:color="auto"/>
              <w:left w:val="single" w:sz="4" w:space="0" w:color="auto"/>
              <w:bottom w:val="single" w:sz="4" w:space="0" w:color="auto"/>
              <w:right w:val="single" w:sz="4" w:space="0" w:color="auto"/>
            </w:tcBorders>
          </w:tcPr>
          <w:p w14:paraId="3B0BE42E"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Pr="00E76FD0" w:rsidRDefault="003F685A" w:rsidP="003F685A">
      <w:pPr>
        <w:jc w:val="right"/>
        <w:rPr>
          <w:rFonts w:ascii="Times New Roman" w:hAnsi="Times New Roman"/>
        </w:rPr>
      </w:pPr>
    </w:p>
    <w:p w14:paraId="7591437A" w14:textId="77777777" w:rsidR="003F685A" w:rsidRPr="00E76FD0" w:rsidRDefault="003F685A" w:rsidP="003F685A">
      <w:pPr>
        <w:jc w:val="right"/>
        <w:rPr>
          <w:rFonts w:ascii="Times New Roman" w:hAnsi="Times New Roman"/>
        </w:rPr>
      </w:pPr>
    </w:p>
    <w:p w14:paraId="60D68393" w14:textId="77777777" w:rsidR="003F685A" w:rsidRPr="00E76FD0" w:rsidRDefault="003F685A" w:rsidP="003F685A">
      <w:pPr>
        <w:jc w:val="right"/>
        <w:rPr>
          <w:rFonts w:ascii="Times New Roman" w:hAnsi="Times New Roman"/>
        </w:rPr>
      </w:pPr>
    </w:p>
    <w:p w14:paraId="208279BE" w14:textId="77777777" w:rsidR="003F685A" w:rsidRPr="00E76FD0" w:rsidRDefault="003F685A" w:rsidP="003F685A">
      <w:pPr>
        <w:jc w:val="right"/>
        <w:rPr>
          <w:rFonts w:ascii="Times New Roman" w:hAnsi="Times New Roman"/>
        </w:rPr>
      </w:pPr>
    </w:p>
    <w:p w14:paraId="4885319C" w14:textId="77777777" w:rsidR="003F685A" w:rsidRPr="00E76FD0" w:rsidRDefault="003F685A" w:rsidP="003F685A">
      <w:pPr>
        <w:jc w:val="right"/>
        <w:rPr>
          <w:rFonts w:ascii="Times New Roman" w:hAnsi="Times New Roman"/>
        </w:rPr>
      </w:pPr>
    </w:p>
    <w:p w14:paraId="38CD015E" w14:textId="77777777" w:rsidR="003F685A" w:rsidRPr="00E76FD0" w:rsidRDefault="003F685A" w:rsidP="003F685A">
      <w:pPr>
        <w:jc w:val="right"/>
        <w:rPr>
          <w:rFonts w:ascii="Times New Roman" w:hAnsi="Times New Roman"/>
        </w:rPr>
      </w:pPr>
    </w:p>
    <w:p w14:paraId="2BBA48DE" w14:textId="5D067566" w:rsidR="003F685A" w:rsidRDefault="003F685A" w:rsidP="003F685A">
      <w:pPr>
        <w:jc w:val="right"/>
        <w:rPr>
          <w:rFonts w:ascii="Times New Roman" w:hAnsi="Times New Roman"/>
        </w:rPr>
      </w:pPr>
    </w:p>
    <w:p w14:paraId="5BD2BB58" w14:textId="3E6A1162" w:rsidR="00BE78A7" w:rsidRDefault="00BE78A7" w:rsidP="003F685A">
      <w:pPr>
        <w:jc w:val="right"/>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849"/>
        <w:gridCol w:w="742"/>
        <w:gridCol w:w="736"/>
        <w:gridCol w:w="1305"/>
        <w:gridCol w:w="1380"/>
        <w:gridCol w:w="891"/>
        <w:gridCol w:w="993"/>
        <w:gridCol w:w="1275"/>
      </w:tblGrid>
      <w:tr w:rsidR="00BE78A7" w:rsidRPr="00E76FD0" w14:paraId="39F0BFFB" w14:textId="77777777" w:rsidTr="006E6F50">
        <w:tc>
          <w:tcPr>
            <w:tcW w:w="341"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305"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40"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37"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98" w:type="pct"/>
          </w:tcPr>
          <w:p w14:paraId="5695E175" w14:textId="64A22B87"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tc>
        <w:tc>
          <w:tcPr>
            <w:tcW w:w="631"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08"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455"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584"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6E6F50">
        <w:tc>
          <w:tcPr>
            <w:tcW w:w="5000" w:type="pct"/>
            <w:gridSpan w:val="9"/>
          </w:tcPr>
          <w:p w14:paraId="0E06617B" w14:textId="2D8C4593" w:rsidR="007B2C97" w:rsidRPr="00896697" w:rsidRDefault="007B2C97" w:rsidP="007B2C97">
            <w:pPr>
              <w:rPr>
                <w:rFonts w:ascii="Times New Roman" w:hAnsi="Times New Roman"/>
                <w:b/>
                <w:bCs/>
                <w:sz w:val="24"/>
                <w:szCs w:val="24"/>
              </w:rPr>
            </w:pPr>
            <w:r w:rsidRPr="00896697">
              <w:rPr>
                <w:rFonts w:ascii="Times New Roman" w:hAnsi="Times New Roman"/>
                <w:b/>
                <w:sz w:val="24"/>
                <w:szCs w:val="24"/>
              </w:rPr>
              <w:t>Планированная сумма лота №</w:t>
            </w:r>
            <w:proofErr w:type="gramStart"/>
            <w:r w:rsidRPr="00896697">
              <w:rPr>
                <w:rFonts w:ascii="Times New Roman" w:hAnsi="Times New Roman"/>
                <w:b/>
                <w:sz w:val="24"/>
                <w:szCs w:val="24"/>
              </w:rPr>
              <w:t xml:space="preserve">1  </w:t>
            </w:r>
            <w:r w:rsidRPr="00896697">
              <w:rPr>
                <w:rFonts w:ascii="Times New Roman" w:hAnsi="Times New Roman"/>
                <w:b/>
                <w:bCs/>
                <w:sz w:val="24"/>
                <w:szCs w:val="24"/>
              </w:rPr>
              <w:t>6715034</w:t>
            </w:r>
            <w:proofErr w:type="gramEnd"/>
            <w:r w:rsidRPr="00896697">
              <w:rPr>
                <w:rFonts w:ascii="Times New Roman" w:hAnsi="Times New Roman"/>
                <w:sz w:val="24"/>
                <w:szCs w:val="24"/>
              </w:rPr>
              <w:t xml:space="preserve"> </w:t>
            </w:r>
            <w:r w:rsidRPr="00896697">
              <w:rPr>
                <w:rFonts w:ascii="Times New Roman" w:hAnsi="Times New Roman"/>
                <w:b/>
                <w:i/>
                <w:iCs/>
                <w:sz w:val="24"/>
                <w:szCs w:val="24"/>
              </w:rPr>
              <w:t>сом</w:t>
            </w:r>
          </w:p>
        </w:tc>
      </w:tr>
      <w:tr w:rsidR="00BE78A7" w:rsidRPr="00E76FD0" w14:paraId="460277DB" w14:textId="77777777" w:rsidTr="006E6F50">
        <w:trPr>
          <w:trHeight w:val="160"/>
        </w:trPr>
        <w:tc>
          <w:tcPr>
            <w:tcW w:w="341" w:type="pct"/>
          </w:tcPr>
          <w:p w14:paraId="7DEB6174" w14:textId="77777777" w:rsidR="007B2C97" w:rsidRPr="00896697" w:rsidRDefault="007B2C97" w:rsidP="00896697">
            <w:pPr>
              <w:rPr>
                <w:rFonts w:ascii="Times New Roman" w:hAnsi="Times New Roman"/>
                <w:b/>
                <w:sz w:val="24"/>
                <w:szCs w:val="24"/>
              </w:rPr>
            </w:pPr>
            <w:r w:rsidRPr="00896697">
              <w:rPr>
                <w:rFonts w:ascii="Times New Roman" w:hAnsi="Times New Roman"/>
                <w:b/>
                <w:sz w:val="24"/>
                <w:szCs w:val="24"/>
              </w:rPr>
              <w:t>1</w:t>
            </w:r>
          </w:p>
        </w:tc>
        <w:tc>
          <w:tcPr>
            <w:tcW w:w="1305" w:type="pct"/>
          </w:tcPr>
          <w:p w14:paraId="4A069F1E" w14:textId="04A95694" w:rsidR="007B2C97" w:rsidRPr="00896697" w:rsidRDefault="007B2C97" w:rsidP="00896697">
            <w:pPr>
              <w:shd w:val="clear" w:color="auto" w:fill="FFFFFF"/>
              <w:tabs>
                <w:tab w:val="left" w:pos="9356"/>
              </w:tabs>
              <w:rPr>
                <w:rFonts w:ascii="Times New Roman" w:hAnsi="Times New Roman"/>
                <w:sz w:val="24"/>
                <w:szCs w:val="24"/>
              </w:rPr>
            </w:pPr>
            <w:r w:rsidRPr="00896697">
              <w:rPr>
                <w:rFonts w:ascii="Times New Roman" w:hAnsi="Times New Roman"/>
                <w:sz w:val="24"/>
                <w:szCs w:val="24"/>
                <w:shd w:val="clear" w:color="auto" w:fill="FFFFFF"/>
              </w:rPr>
              <w:t>Маты прошивные сеткой</w:t>
            </w:r>
          </w:p>
        </w:tc>
        <w:tc>
          <w:tcPr>
            <w:tcW w:w="340" w:type="pct"/>
            <w:vAlign w:val="center"/>
          </w:tcPr>
          <w:p w14:paraId="7B132506" w14:textId="184502F3" w:rsidR="007B2C97" w:rsidRPr="00896697" w:rsidRDefault="007B2C97" w:rsidP="00896697">
            <w:pPr>
              <w:shd w:val="clear" w:color="auto" w:fill="FFFFFF"/>
              <w:tabs>
                <w:tab w:val="left" w:pos="9356"/>
              </w:tabs>
              <w:jc w:val="center"/>
              <w:rPr>
                <w:rFonts w:ascii="Times New Roman" w:hAnsi="Times New Roman"/>
                <w:sz w:val="24"/>
                <w:szCs w:val="24"/>
              </w:rPr>
            </w:pPr>
            <w:r w:rsidRPr="00896697">
              <w:rPr>
                <w:rFonts w:ascii="Times New Roman" w:hAnsi="Times New Roman"/>
                <w:sz w:val="24"/>
                <w:szCs w:val="24"/>
              </w:rPr>
              <w:t>М2</w:t>
            </w:r>
          </w:p>
        </w:tc>
        <w:tc>
          <w:tcPr>
            <w:tcW w:w="337" w:type="pct"/>
            <w:vAlign w:val="center"/>
          </w:tcPr>
          <w:p w14:paraId="2880634C" w14:textId="4608EC80" w:rsidR="007B2C97" w:rsidRPr="00896697" w:rsidRDefault="007B2C97" w:rsidP="00896697">
            <w:pPr>
              <w:shd w:val="clear" w:color="auto" w:fill="FFFFFF"/>
              <w:tabs>
                <w:tab w:val="left" w:pos="9356"/>
              </w:tabs>
              <w:jc w:val="center"/>
              <w:rPr>
                <w:rFonts w:ascii="Times New Roman" w:hAnsi="Times New Roman"/>
                <w:sz w:val="24"/>
                <w:szCs w:val="24"/>
              </w:rPr>
            </w:pPr>
            <w:r w:rsidRPr="00896697">
              <w:rPr>
                <w:rFonts w:ascii="Times New Roman" w:eastAsia="Times New Roman" w:hAnsi="Times New Roman"/>
                <w:sz w:val="24"/>
                <w:szCs w:val="24"/>
                <w:lang w:eastAsia="ru-RU"/>
              </w:rPr>
              <w:t>8587</w:t>
            </w:r>
          </w:p>
        </w:tc>
        <w:tc>
          <w:tcPr>
            <w:tcW w:w="598" w:type="pct"/>
            <w:vAlign w:val="center"/>
          </w:tcPr>
          <w:p w14:paraId="606E27DC" w14:textId="0DE65A69" w:rsidR="007B2C97" w:rsidRPr="00896697" w:rsidRDefault="007B2C97"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782</w:t>
            </w:r>
          </w:p>
        </w:tc>
        <w:tc>
          <w:tcPr>
            <w:tcW w:w="631" w:type="pct"/>
          </w:tcPr>
          <w:p w14:paraId="7CFC072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08" w:type="pct"/>
          </w:tcPr>
          <w:p w14:paraId="4194EFD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55" w:type="pct"/>
          </w:tcPr>
          <w:p w14:paraId="39C6B4EF"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584" w:type="pct"/>
          </w:tcPr>
          <w:p w14:paraId="6BAC2488" w14:textId="1D394988" w:rsidR="007B2C97" w:rsidRPr="00E76FD0" w:rsidRDefault="007B2C97" w:rsidP="00896697">
            <w:pPr>
              <w:shd w:val="clear" w:color="auto" w:fill="FFFFFF"/>
              <w:tabs>
                <w:tab w:val="left" w:pos="9356"/>
              </w:tabs>
              <w:rPr>
                <w:rFonts w:ascii="Times New Roman" w:hAnsi="Times New Roman"/>
              </w:rPr>
            </w:pPr>
          </w:p>
        </w:tc>
      </w:tr>
      <w:tr w:rsidR="007B2C97" w:rsidRPr="00E76FD0" w14:paraId="563E58F3" w14:textId="450ABC75" w:rsidTr="006E6F50">
        <w:trPr>
          <w:trHeight w:val="160"/>
        </w:trPr>
        <w:tc>
          <w:tcPr>
            <w:tcW w:w="5000" w:type="pct"/>
            <w:gridSpan w:val="9"/>
          </w:tcPr>
          <w:p w14:paraId="47ECA713" w14:textId="2D183708" w:rsidR="007B2C97" w:rsidRPr="00896697" w:rsidRDefault="007B2C97" w:rsidP="007B2C97">
            <w:pPr>
              <w:shd w:val="clear" w:color="auto" w:fill="FFFFFF"/>
              <w:tabs>
                <w:tab w:val="left" w:pos="9356"/>
              </w:tabs>
              <w:rPr>
                <w:rFonts w:ascii="Times New Roman" w:hAnsi="Times New Roman"/>
                <w:sz w:val="24"/>
                <w:szCs w:val="24"/>
              </w:rPr>
            </w:pPr>
            <w:r w:rsidRPr="00896697">
              <w:rPr>
                <w:rFonts w:ascii="Times New Roman" w:hAnsi="Times New Roman"/>
                <w:b/>
                <w:sz w:val="24"/>
                <w:szCs w:val="24"/>
              </w:rPr>
              <w:t>Планированная сумма лота №</w:t>
            </w:r>
            <w:proofErr w:type="gramStart"/>
            <w:r w:rsidRPr="00896697">
              <w:rPr>
                <w:rFonts w:ascii="Times New Roman" w:hAnsi="Times New Roman"/>
                <w:b/>
                <w:sz w:val="24"/>
                <w:szCs w:val="24"/>
              </w:rPr>
              <w:t xml:space="preserve">2  </w:t>
            </w:r>
            <w:r w:rsidRPr="00896697">
              <w:rPr>
                <w:rFonts w:ascii="Times New Roman" w:hAnsi="Times New Roman"/>
                <w:b/>
                <w:bCs/>
                <w:sz w:val="24"/>
                <w:szCs w:val="24"/>
              </w:rPr>
              <w:t>313845</w:t>
            </w:r>
            <w:proofErr w:type="gramEnd"/>
            <w:r w:rsidRPr="00896697">
              <w:rPr>
                <w:rFonts w:ascii="Times New Roman" w:hAnsi="Times New Roman"/>
                <w:b/>
                <w:sz w:val="24"/>
                <w:szCs w:val="24"/>
              </w:rPr>
              <w:t xml:space="preserve"> </w:t>
            </w:r>
            <w:r w:rsidRPr="00896697">
              <w:rPr>
                <w:rFonts w:ascii="Times New Roman" w:hAnsi="Times New Roman"/>
                <w:b/>
                <w:i/>
                <w:iCs/>
                <w:sz w:val="24"/>
                <w:szCs w:val="24"/>
              </w:rPr>
              <w:t>сом</w:t>
            </w:r>
          </w:p>
        </w:tc>
      </w:tr>
      <w:tr w:rsidR="00BE78A7" w:rsidRPr="00E76FD0" w14:paraId="7DCE964B" w14:textId="77777777" w:rsidTr="006E6F50">
        <w:trPr>
          <w:trHeight w:val="160"/>
        </w:trPr>
        <w:tc>
          <w:tcPr>
            <w:tcW w:w="341" w:type="pct"/>
          </w:tcPr>
          <w:p w14:paraId="30E7379F" w14:textId="77777777" w:rsidR="007B2C97" w:rsidRPr="00896697" w:rsidRDefault="007B2C97" w:rsidP="00896697">
            <w:pPr>
              <w:ind w:right="113"/>
              <w:rPr>
                <w:rFonts w:ascii="Times New Roman" w:hAnsi="Times New Roman"/>
                <w:b/>
                <w:sz w:val="24"/>
                <w:szCs w:val="24"/>
              </w:rPr>
            </w:pPr>
            <w:r w:rsidRPr="00896697">
              <w:rPr>
                <w:rFonts w:ascii="Times New Roman" w:hAnsi="Times New Roman"/>
                <w:b/>
                <w:sz w:val="24"/>
                <w:szCs w:val="24"/>
              </w:rPr>
              <w:t>1</w:t>
            </w:r>
          </w:p>
        </w:tc>
        <w:tc>
          <w:tcPr>
            <w:tcW w:w="1305" w:type="pct"/>
          </w:tcPr>
          <w:p w14:paraId="314DA455" w14:textId="5DD60824" w:rsidR="007B2C97" w:rsidRPr="00896697" w:rsidRDefault="007B2C97" w:rsidP="00896697">
            <w:pPr>
              <w:shd w:val="clear" w:color="auto" w:fill="FFFFFF"/>
              <w:tabs>
                <w:tab w:val="left" w:pos="9356"/>
              </w:tabs>
              <w:rPr>
                <w:rFonts w:ascii="Times New Roman" w:eastAsiaTheme="minorHAnsi" w:hAnsi="Times New Roman"/>
                <w:sz w:val="24"/>
                <w:szCs w:val="24"/>
              </w:rPr>
            </w:pPr>
            <w:r w:rsidRPr="00896697">
              <w:rPr>
                <w:rFonts w:ascii="Times New Roman" w:hAnsi="Times New Roman"/>
                <w:sz w:val="24"/>
                <w:szCs w:val="24"/>
                <w:shd w:val="clear" w:color="auto" w:fill="FFFFFF"/>
              </w:rPr>
              <w:t>Рубероид</w:t>
            </w:r>
          </w:p>
        </w:tc>
        <w:tc>
          <w:tcPr>
            <w:tcW w:w="340" w:type="pct"/>
            <w:vAlign w:val="center"/>
          </w:tcPr>
          <w:p w14:paraId="0AA614FE" w14:textId="663D6E94" w:rsidR="007B2C97" w:rsidRPr="00896697" w:rsidRDefault="007B2C97" w:rsidP="00896697">
            <w:pPr>
              <w:jc w:val="center"/>
              <w:rPr>
                <w:rFonts w:ascii="Times New Roman" w:hAnsi="Times New Roman"/>
                <w:sz w:val="24"/>
                <w:szCs w:val="24"/>
              </w:rPr>
            </w:pPr>
            <w:r w:rsidRPr="00896697">
              <w:rPr>
                <w:rFonts w:ascii="Times New Roman" w:hAnsi="Times New Roman"/>
                <w:sz w:val="24"/>
                <w:szCs w:val="24"/>
              </w:rPr>
              <w:t>М2</w:t>
            </w:r>
          </w:p>
        </w:tc>
        <w:tc>
          <w:tcPr>
            <w:tcW w:w="337" w:type="pct"/>
            <w:vAlign w:val="center"/>
          </w:tcPr>
          <w:p w14:paraId="20800C06" w14:textId="5D3EEAA2" w:rsidR="007B2C97" w:rsidRPr="00896697" w:rsidRDefault="007B2C97" w:rsidP="00896697">
            <w:pPr>
              <w:shd w:val="clear" w:color="auto" w:fill="FFFFFF"/>
              <w:tabs>
                <w:tab w:val="left" w:pos="9356"/>
              </w:tabs>
              <w:jc w:val="center"/>
              <w:rPr>
                <w:rFonts w:ascii="Times New Roman" w:hAnsi="Times New Roman"/>
                <w:sz w:val="24"/>
                <w:szCs w:val="24"/>
              </w:rPr>
            </w:pPr>
            <w:r w:rsidRPr="00896697">
              <w:rPr>
                <w:rFonts w:ascii="Times New Roman" w:eastAsia="Times New Roman" w:hAnsi="Times New Roman"/>
                <w:sz w:val="24"/>
                <w:szCs w:val="24"/>
                <w:lang w:eastAsia="ru-RU"/>
              </w:rPr>
              <w:t>5145</w:t>
            </w:r>
          </w:p>
        </w:tc>
        <w:tc>
          <w:tcPr>
            <w:tcW w:w="598" w:type="pct"/>
            <w:vAlign w:val="center"/>
          </w:tcPr>
          <w:p w14:paraId="6B59FB0C" w14:textId="545ADA5E" w:rsidR="007B2C97" w:rsidRPr="00896697" w:rsidRDefault="007B2C97"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61</w:t>
            </w:r>
          </w:p>
        </w:tc>
        <w:tc>
          <w:tcPr>
            <w:tcW w:w="631" w:type="pct"/>
          </w:tcPr>
          <w:p w14:paraId="7600F663"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08" w:type="pct"/>
          </w:tcPr>
          <w:p w14:paraId="75866B18"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55" w:type="pct"/>
          </w:tcPr>
          <w:p w14:paraId="0EF4BF7E"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584" w:type="pct"/>
          </w:tcPr>
          <w:p w14:paraId="1DF93E0F" w14:textId="05FE7C57" w:rsidR="007B2C97" w:rsidRPr="00E76FD0" w:rsidRDefault="007B2C97" w:rsidP="00896697">
            <w:pPr>
              <w:shd w:val="clear" w:color="auto" w:fill="FFFFFF"/>
              <w:tabs>
                <w:tab w:val="left" w:pos="9356"/>
              </w:tabs>
              <w:rPr>
                <w:rFonts w:ascii="Times New Roman" w:hAnsi="Times New Roman"/>
              </w:rPr>
            </w:pPr>
          </w:p>
        </w:tc>
      </w:tr>
      <w:tr w:rsidR="007B2C97" w:rsidRPr="00E76FD0" w14:paraId="41DD9D3F" w14:textId="47CA157F" w:rsidTr="006E6F50">
        <w:trPr>
          <w:trHeight w:val="160"/>
        </w:trPr>
        <w:tc>
          <w:tcPr>
            <w:tcW w:w="5000" w:type="pct"/>
            <w:gridSpan w:val="9"/>
          </w:tcPr>
          <w:p w14:paraId="2EA78766" w14:textId="71B3FE46" w:rsidR="007B2C97" w:rsidRPr="00896697" w:rsidRDefault="007B2C97" w:rsidP="007B2C97">
            <w:pPr>
              <w:shd w:val="clear" w:color="auto" w:fill="FFFFFF"/>
              <w:tabs>
                <w:tab w:val="left" w:pos="9356"/>
              </w:tabs>
              <w:rPr>
                <w:rFonts w:ascii="Times New Roman" w:hAnsi="Times New Roman"/>
                <w:sz w:val="24"/>
                <w:szCs w:val="24"/>
              </w:rPr>
            </w:pPr>
            <w:r w:rsidRPr="00896697">
              <w:rPr>
                <w:rFonts w:ascii="Times New Roman" w:hAnsi="Times New Roman"/>
                <w:b/>
                <w:sz w:val="24"/>
                <w:szCs w:val="24"/>
              </w:rPr>
              <w:t>Планированная сумма лота №</w:t>
            </w:r>
            <w:proofErr w:type="gramStart"/>
            <w:r w:rsidRPr="00896697">
              <w:rPr>
                <w:rFonts w:ascii="Times New Roman" w:hAnsi="Times New Roman"/>
                <w:b/>
                <w:sz w:val="24"/>
                <w:szCs w:val="24"/>
              </w:rPr>
              <w:t xml:space="preserve">3  </w:t>
            </w:r>
            <w:r w:rsidRPr="00896697">
              <w:rPr>
                <w:rFonts w:ascii="Times New Roman" w:hAnsi="Times New Roman"/>
                <w:b/>
                <w:bCs/>
                <w:sz w:val="24"/>
                <w:szCs w:val="24"/>
              </w:rPr>
              <w:t>39600</w:t>
            </w:r>
            <w:proofErr w:type="gramEnd"/>
            <w:r w:rsidRPr="00896697">
              <w:rPr>
                <w:rFonts w:ascii="Times New Roman" w:hAnsi="Times New Roman"/>
                <w:sz w:val="24"/>
                <w:szCs w:val="24"/>
              </w:rPr>
              <w:t xml:space="preserve"> </w:t>
            </w:r>
            <w:r w:rsidRPr="00896697">
              <w:rPr>
                <w:rFonts w:ascii="Times New Roman" w:hAnsi="Times New Roman"/>
                <w:b/>
                <w:i/>
                <w:iCs/>
                <w:sz w:val="24"/>
                <w:szCs w:val="24"/>
              </w:rPr>
              <w:t>сом</w:t>
            </w:r>
          </w:p>
        </w:tc>
      </w:tr>
      <w:tr w:rsidR="00BE78A7" w:rsidRPr="00E76FD0" w14:paraId="2C508DAD" w14:textId="77777777" w:rsidTr="006E6F50">
        <w:trPr>
          <w:trHeight w:val="160"/>
        </w:trPr>
        <w:tc>
          <w:tcPr>
            <w:tcW w:w="341" w:type="pct"/>
          </w:tcPr>
          <w:p w14:paraId="6DE64F87" w14:textId="77777777" w:rsidR="007B2C97" w:rsidRPr="00896697" w:rsidRDefault="007B2C97" w:rsidP="00896697">
            <w:pPr>
              <w:ind w:right="113"/>
              <w:rPr>
                <w:rFonts w:ascii="Times New Roman" w:hAnsi="Times New Roman"/>
                <w:b/>
                <w:sz w:val="24"/>
                <w:szCs w:val="24"/>
              </w:rPr>
            </w:pPr>
            <w:r w:rsidRPr="00896697">
              <w:rPr>
                <w:rFonts w:ascii="Times New Roman" w:hAnsi="Times New Roman"/>
                <w:b/>
                <w:sz w:val="24"/>
                <w:szCs w:val="24"/>
              </w:rPr>
              <w:t>1</w:t>
            </w:r>
          </w:p>
        </w:tc>
        <w:tc>
          <w:tcPr>
            <w:tcW w:w="1305" w:type="pct"/>
          </w:tcPr>
          <w:p w14:paraId="3785DF7C" w14:textId="54B0D68F" w:rsidR="007B2C97" w:rsidRPr="00896697" w:rsidRDefault="007B2C97" w:rsidP="00896697">
            <w:pPr>
              <w:rPr>
                <w:rFonts w:ascii="Times New Roman" w:hAnsi="Times New Roman"/>
                <w:sz w:val="24"/>
                <w:szCs w:val="24"/>
              </w:rPr>
            </w:pPr>
            <w:r w:rsidRPr="00896697">
              <w:rPr>
                <w:rFonts w:ascii="Times New Roman" w:hAnsi="Times New Roman"/>
                <w:sz w:val="24"/>
                <w:szCs w:val="24"/>
              </w:rPr>
              <w:t>Проволока вязальная</w:t>
            </w:r>
          </w:p>
        </w:tc>
        <w:tc>
          <w:tcPr>
            <w:tcW w:w="340" w:type="pct"/>
            <w:vAlign w:val="center"/>
          </w:tcPr>
          <w:p w14:paraId="25DB7230" w14:textId="504C0C9A" w:rsidR="007B2C97" w:rsidRPr="00896697" w:rsidRDefault="007B2C97" w:rsidP="00896697">
            <w:pPr>
              <w:jc w:val="center"/>
              <w:rPr>
                <w:rFonts w:ascii="Times New Roman" w:hAnsi="Times New Roman"/>
                <w:sz w:val="24"/>
                <w:szCs w:val="24"/>
              </w:rPr>
            </w:pPr>
            <w:r w:rsidRPr="00896697">
              <w:rPr>
                <w:rFonts w:ascii="Times New Roman" w:hAnsi="Times New Roman"/>
                <w:sz w:val="24"/>
                <w:szCs w:val="24"/>
              </w:rPr>
              <w:t>кг</w:t>
            </w:r>
          </w:p>
        </w:tc>
        <w:tc>
          <w:tcPr>
            <w:tcW w:w="337" w:type="pct"/>
            <w:vAlign w:val="center"/>
          </w:tcPr>
          <w:p w14:paraId="6EB8629E" w14:textId="6FA444F3" w:rsidR="007B2C97" w:rsidRPr="00896697" w:rsidRDefault="007B2C97" w:rsidP="00896697">
            <w:pPr>
              <w:shd w:val="clear" w:color="auto" w:fill="FFFFFF"/>
              <w:tabs>
                <w:tab w:val="left" w:pos="9356"/>
              </w:tabs>
              <w:jc w:val="center"/>
              <w:rPr>
                <w:rFonts w:ascii="Times New Roman" w:hAnsi="Times New Roman"/>
                <w:sz w:val="24"/>
                <w:szCs w:val="24"/>
              </w:rPr>
            </w:pPr>
            <w:r w:rsidRPr="00896697">
              <w:rPr>
                <w:rFonts w:ascii="Times New Roman" w:eastAsia="Times New Roman" w:hAnsi="Times New Roman"/>
                <w:sz w:val="24"/>
                <w:szCs w:val="24"/>
                <w:lang w:eastAsia="ru-RU"/>
              </w:rPr>
              <w:t>300</w:t>
            </w:r>
          </w:p>
        </w:tc>
        <w:tc>
          <w:tcPr>
            <w:tcW w:w="598" w:type="pct"/>
            <w:vAlign w:val="center"/>
          </w:tcPr>
          <w:p w14:paraId="32AC36AB" w14:textId="7514FFD8" w:rsidR="007B2C97" w:rsidRPr="00896697" w:rsidRDefault="007B2C97"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132</w:t>
            </w:r>
          </w:p>
        </w:tc>
        <w:tc>
          <w:tcPr>
            <w:tcW w:w="631" w:type="pct"/>
          </w:tcPr>
          <w:p w14:paraId="13BA0DE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08" w:type="pct"/>
          </w:tcPr>
          <w:p w14:paraId="47ACC93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55" w:type="pct"/>
          </w:tcPr>
          <w:p w14:paraId="7D5A89CB" w14:textId="0D2B0D60" w:rsidR="007B2C97" w:rsidRPr="00896697" w:rsidRDefault="007B2C97" w:rsidP="00896697">
            <w:pPr>
              <w:shd w:val="clear" w:color="auto" w:fill="FFFFFF"/>
              <w:tabs>
                <w:tab w:val="left" w:pos="9356"/>
              </w:tabs>
              <w:rPr>
                <w:rFonts w:ascii="Times New Roman" w:hAnsi="Times New Roman"/>
                <w:sz w:val="24"/>
                <w:szCs w:val="24"/>
              </w:rPr>
            </w:pPr>
          </w:p>
        </w:tc>
        <w:tc>
          <w:tcPr>
            <w:tcW w:w="584" w:type="pct"/>
          </w:tcPr>
          <w:p w14:paraId="63B4DB5E" w14:textId="118A2FDA" w:rsidR="007B2C97" w:rsidRPr="00E76FD0" w:rsidRDefault="007B2C97" w:rsidP="00896697">
            <w:pPr>
              <w:shd w:val="clear" w:color="auto" w:fill="FFFFFF"/>
              <w:tabs>
                <w:tab w:val="left" w:pos="9356"/>
              </w:tabs>
              <w:rPr>
                <w:rFonts w:ascii="Times New Roman" w:hAnsi="Times New Roman"/>
              </w:rPr>
            </w:pPr>
          </w:p>
        </w:tc>
      </w:tr>
      <w:tr w:rsidR="007B2C97" w:rsidRPr="00E76FD0" w14:paraId="381FF628" w14:textId="77777777" w:rsidTr="006E6F50">
        <w:trPr>
          <w:trHeight w:val="200"/>
        </w:trPr>
        <w:tc>
          <w:tcPr>
            <w:tcW w:w="3553"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08"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455"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584"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042248468">
    <w:abstractNumId w:val="34"/>
  </w:num>
  <w:num w:numId="2" w16cid:durableId="1356468350">
    <w:abstractNumId w:val="15"/>
  </w:num>
  <w:num w:numId="3" w16cid:durableId="12920510">
    <w:abstractNumId w:val="30"/>
  </w:num>
  <w:num w:numId="4" w16cid:durableId="21459236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503930">
    <w:abstractNumId w:val="32"/>
  </w:num>
  <w:num w:numId="6" w16cid:durableId="1197352304">
    <w:abstractNumId w:val="37"/>
  </w:num>
  <w:num w:numId="7" w16cid:durableId="1939176223">
    <w:abstractNumId w:val="10"/>
  </w:num>
  <w:num w:numId="8" w16cid:durableId="2023583826">
    <w:abstractNumId w:val="35"/>
  </w:num>
  <w:num w:numId="9" w16cid:durableId="17711229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800244">
    <w:abstractNumId w:val="27"/>
  </w:num>
  <w:num w:numId="11" w16cid:durableId="525673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8808430">
    <w:abstractNumId w:val="17"/>
  </w:num>
  <w:num w:numId="13" w16cid:durableId="1797748648">
    <w:abstractNumId w:val="24"/>
  </w:num>
  <w:num w:numId="14" w16cid:durableId="760955486">
    <w:abstractNumId w:val="16"/>
  </w:num>
  <w:num w:numId="15" w16cid:durableId="661085439">
    <w:abstractNumId w:val="11"/>
  </w:num>
  <w:num w:numId="16" w16cid:durableId="714735650">
    <w:abstractNumId w:val="22"/>
  </w:num>
  <w:num w:numId="17" w16cid:durableId="13920902">
    <w:abstractNumId w:val="19"/>
  </w:num>
  <w:num w:numId="18" w16cid:durableId="127667558">
    <w:abstractNumId w:val="44"/>
  </w:num>
  <w:num w:numId="19" w16cid:durableId="342122886">
    <w:abstractNumId w:val="6"/>
  </w:num>
  <w:num w:numId="20" w16cid:durableId="1106001105">
    <w:abstractNumId w:val="20"/>
  </w:num>
  <w:num w:numId="21" w16cid:durableId="736824792">
    <w:abstractNumId w:val="29"/>
  </w:num>
  <w:num w:numId="22" w16cid:durableId="178932427">
    <w:abstractNumId w:val="43"/>
  </w:num>
  <w:num w:numId="23" w16cid:durableId="963583724">
    <w:abstractNumId w:val="1"/>
  </w:num>
  <w:num w:numId="24" w16cid:durableId="1118334047">
    <w:abstractNumId w:val="39"/>
  </w:num>
  <w:num w:numId="25" w16cid:durableId="69546950">
    <w:abstractNumId w:val="38"/>
  </w:num>
  <w:num w:numId="26" w16cid:durableId="2132943495">
    <w:abstractNumId w:val="28"/>
  </w:num>
  <w:num w:numId="27" w16cid:durableId="1224294777">
    <w:abstractNumId w:val="31"/>
  </w:num>
  <w:num w:numId="28" w16cid:durableId="922373724">
    <w:abstractNumId w:val="18"/>
  </w:num>
  <w:num w:numId="29" w16cid:durableId="215553718">
    <w:abstractNumId w:val="7"/>
  </w:num>
  <w:num w:numId="30" w16cid:durableId="460465190">
    <w:abstractNumId w:val="45"/>
  </w:num>
  <w:num w:numId="31" w16cid:durableId="1484152834">
    <w:abstractNumId w:val="12"/>
  </w:num>
  <w:num w:numId="32" w16cid:durableId="1670673237">
    <w:abstractNumId w:val="9"/>
  </w:num>
  <w:num w:numId="33" w16cid:durableId="275986086">
    <w:abstractNumId w:val="40"/>
  </w:num>
  <w:num w:numId="34" w16cid:durableId="1572498192">
    <w:abstractNumId w:val="14"/>
  </w:num>
  <w:num w:numId="35" w16cid:durableId="17244512">
    <w:abstractNumId w:val="4"/>
  </w:num>
  <w:num w:numId="36" w16cid:durableId="1130782181">
    <w:abstractNumId w:val="8"/>
  </w:num>
  <w:num w:numId="37" w16cid:durableId="1896770368">
    <w:abstractNumId w:val="25"/>
  </w:num>
  <w:num w:numId="38" w16cid:durableId="349453113">
    <w:abstractNumId w:val="2"/>
  </w:num>
  <w:num w:numId="39" w16cid:durableId="323702505">
    <w:abstractNumId w:val="42"/>
  </w:num>
  <w:num w:numId="40" w16cid:durableId="1167667978">
    <w:abstractNumId w:val="3"/>
  </w:num>
  <w:num w:numId="41" w16cid:durableId="1903712367">
    <w:abstractNumId w:val="36"/>
  </w:num>
  <w:num w:numId="42" w16cid:durableId="302079168">
    <w:abstractNumId w:val="21"/>
  </w:num>
  <w:num w:numId="43" w16cid:durableId="1029379292">
    <w:abstractNumId w:val="5"/>
  </w:num>
  <w:num w:numId="44" w16cid:durableId="1456489520">
    <w:abstractNumId w:val="33"/>
  </w:num>
  <w:num w:numId="45" w16cid:durableId="364254874">
    <w:abstractNumId w:val="13"/>
  </w:num>
  <w:num w:numId="46" w16cid:durableId="149973316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40A0"/>
    <w:rsid w:val="0052485E"/>
    <w:rsid w:val="00532D5C"/>
    <w:rsid w:val="005360F6"/>
    <w:rsid w:val="005402F1"/>
    <w:rsid w:val="00542B15"/>
    <w:rsid w:val="005451EF"/>
    <w:rsid w:val="0054564E"/>
    <w:rsid w:val="0054706E"/>
    <w:rsid w:val="00547A16"/>
    <w:rsid w:val="00547BE3"/>
    <w:rsid w:val="0055270B"/>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669E"/>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77AE"/>
    <w:rsid w:val="006A142C"/>
    <w:rsid w:val="006A2933"/>
    <w:rsid w:val="006A3B3C"/>
    <w:rsid w:val="006A6143"/>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3D3A"/>
    <w:rsid w:val="006E4B96"/>
    <w:rsid w:val="006E587F"/>
    <w:rsid w:val="006E6417"/>
    <w:rsid w:val="006E6F50"/>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styleId="aff4">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A368-0EB6-4447-933A-97865E69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12</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23426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84</cp:revision>
  <cp:lastPrinted>2023-02-27T04:14:00Z</cp:lastPrinted>
  <dcterms:created xsi:type="dcterms:W3CDTF">2023-01-10T05:12:00Z</dcterms:created>
  <dcterms:modified xsi:type="dcterms:W3CDTF">2023-02-27T04:14:00Z</dcterms:modified>
</cp:coreProperties>
</file>